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C6B4" w14:textId="77777777" w:rsidR="009D338E" w:rsidRPr="009D338E" w:rsidRDefault="009D338E" w:rsidP="009D338E">
      <w:pPr>
        <w:jc w:val="center"/>
        <w:rPr>
          <w:b/>
          <w:bCs/>
          <w:sz w:val="14"/>
          <w:szCs w:val="14"/>
          <w:u w:val="single"/>
        </w:rPr>
      </w:pPr>
    </w:p>
    <w:p w14:paraId="68CA703C" w14:textId="77777777" w:rsidR="00D50D65" w:rsidRPr="00D50D65" w:rsidRDefault="00D50D65" w:rsidP="009D338E">
      <w:pPr>
        <w:jc w:val="center"/>
        <w:rPr>
          <w:b/>
          <w:bCs/>
          <w:sz w:val="18"/>
          <w:szCs w:val="18"/>
          <w:u w:val="single"/>
        </w:rPr>
      </w:pPr>
    </w:p>
    <w:p w14:paraId="41EECF21" w14:textId="3A577F44" w:rsidR="00C70E8E" w:rsidRDefault="009D338E" w:rsidP="00ED7BCD">
      <w:pPr>
        <w:jc w:val="center"/>
        <w:rPr>
          <w:b/>
          <w:bCs/>
          <w:sz w:val="28"/>
          <w:szCs w:val="28"/>
          <w:u w:val="single"/>
        </w:rPr>
      </w:pPr>
      <w:r w:rsidRPr="009D338E">
        <w:rPr>
          <w:b/>
          <w:bCs/>
          <w:sz w:val="28"/>
          <w:szCs w:val="28"/>
          <w:u w:val="single"/>
        </w:rPr>
        <w:t xml:space="preserve">Sysco Higher Education </w:t>
      </w:r>
      <w:r w:rsidR="00ED7BCD">
        <w:rPr>
          <w:b/>
          <w:bCs/>
          <w:sz w:val="28"/>
          <w:szCs w:val="28"/>
          <w:u w:val="single"/>
        </w:rPr>
        <w:t>Offer Letter 2020/21</w:t>
      </w:r>
    </w:p>
    <w:p w14:paraId="49BA1E8E" w14:textId="04331909" w:rsidR="00155BB0" w:rsidRDefault="00155BB0" w:rsidP="00ED7BCD">
      <w:pPr>
        <w:jc w:val="center"/>
        <w:rPr>
          <w:b/>
          <w:bCs/>
          <w:sz w:val="28"/>
          <w:szCs w:val="28"/>
          <w:u w:val="single"/>
        </w:rPr>
      </w:pPr>
    </w:p>
    <w:p w14:paraId="375433E1" w14:textId="445609D2" w:rsidR="00155BB0" w:rsidRPr="00155BB0" w:rsidRDefault="00155BB0" w:rsidP="00155BB0">
      <w:pPr>
        <w:rPr>
          <w:b/>
          <w:bCs/>
        </w:rPr>
      </w:pPr>
      <w:r w:rsidRPr="00155BB0">
        <w:rPr>
          <w:b/>
          <w:bCs/>
        </w:rPr>
        <w:t>Dear (applicant),</w:t>
      </w:r>
    </w:p>
    <w:p w14:paraId="6A838FAA" w14:textId="77777777" w:rsidR="00155BB0" w:rsidRPr="009A1A93" w:rsidRDefault="00155BB0" w:rsidP="00155BB0">
      <w:pPr>
        <w:rPr>
          <w:sz w:val="10"/>
          <w:szCs w:val="10"/>
        </w:rPr>
      </w:pPr>
    </w:p>
    <w:p w14:paraId="33C3940F" w14:textId="3766B103" w:rsidR="00155BB0" w:rsidRDefault="00155BB0" w:rsidP="00155BB0">
      <w:r>
        <w:t xml:space="preserve">This letter </w:t>
      </w:r>
      <w:r w:rsidR="00984183">
        <w:t xml:space="preserve">is to confirm the acceptance of your application to the </w:t>
      </w:r>
      <w:r w:rsidR="00984183" w:rsidRPr="00984183">
        <w:t>Pearson BTEC Level 4 Higher National Certificate in Performing Arts (Musical Theatre)</w:t>
      </w:r>
      <w:r w:rsidR="00984183" w:rsidRPr="00984183">
        <w:t xml:space="preserve">/ </w:t>
      </w:r>
      <w:r w:rsidR="00984183" w:rsidRPr="00984183">
        <w:t>Pearson BTEC Level 5 Higher National Diploma in Performing Arts (Musical Theatre).</w:t>
      </w:r>
      <w:r w:rsidR="00984183">
        <w:t xml:space="preserve"> The programme will commence in early September 2020, with expected completion in the first week of July 2021.</w:t>
      </w:r>
    </w:p>
    <w:p w14:paraId="73F813F4" w14:textId="3801C931" w:rsidR="009A1A93" w:rsidRDefault="009A1A93" w:rsidP="00155BB0">
      <w:r>
        <w:t>This letter aims to set out some further details that you will require as part of your Higher Education programme with Sysco, with regards to the content of the programme as well as information around Course Fees.</w:t>
      </w:r>
    </w:p>
    <w:p w14:paraId="37901C1E" w14:textId="77777777" w:rsidR="009A1A93" w:rsidRPr="009A1A93" w:rsidRDefault="009A1A93" w:rsidP="00155BB0">
      <w:pPr>
        <w:rPr>
          <w:sz w:val="16"/>
          <w:szCs w:val="16"/>
        </w:rPr>
      </w:pPr>
    </w:p>
    <w:p w14:paraId="6070200A" w14:textId="3455239D" w:rsidR="00984183" w:rsidRPr="009A1A93" w:rsidRDefault="00984183" w:rsidP="00155BB0">
      <w:pPr>
        <w:rPr>
          <w:b/>
          <w:bCs/>
          <w:sz w:val="24"/>
          <w:szCs w:val="24"/>
          <w:u w:val="single"/>
        </w:rPr>
      </w:pPr>
      <w:r w:rsidRPr="009A1A93">
        <w:rPr>
          <w:b/>
          <w:bCs/>
          <w:sz w:val="24"/>
          <w:szCs w:val="24"/>
          <w:u w:val="single"/>
        </w:rPr>
        <w:t xml:space="preserve">Programme Information </w:t>
      </w:r>
    </w:p>
    <w:p w14:paraId="414411EB" w14:textId="77777777" w:rsidR="009A1A93" w:rsidRPr="009A1A93" w:rsidRDefault="009A1A93" w:rsidP="00155BB0">
      <w:pPr>
        <w:rPr>
          <w:b/>
          <w:bCs/>
          <w:sz w:val="6"/>
          <w:szCs w:val="6"/>
          <w:u w:val="single"/>
        </w:rPr>
      </w:pPr>
    </w:p>
    <w:p w14:paraId="07877E2A" w14:textId="62BCFF6C" w:rsidR="00984183" w:rsidRDefault="00984183" w:rsidP="00984183">
      <w:pPr>
        <w:pStyle w:val="p2"/>
        <w:shd w:val="clear" w:color="auto" w:fill="FFFFFF"/>
        <w:spacing w:before="0" w:beforeAutospacing="0" w:after="0" w:afterAutospacing="0" w:line="270" w:lineRule="atLeast"/>
        <w:textAlignment w:val="baseline"/>
        <w:rPr>
          <w:rFonts w:asciiTheme="minorHAnsi" w:eastAsiaTheme="minorHAnsi" w:hAnsiTheme="minorHAnsi" w:cstheme="minorBidi"/>
          <w:b/>
          <w:bCs/>
          <w:sz w:val="22"/>
          <w:szCs w:val="22"/>
          <w:u w:val="single"/>
          <w:lang w:eastAsia="en-US"/>
        </w:rPr>
      </w:pPr>
      <w:r w:rsidRPr="00984183">
        <w:rPr>
          <w:rFonts w:asciiTheme="minorHAnsi" w:eastAsiaTheme="minorHAnsi" w:hAnsiTheme="minorHAnsi" w:cstheme="minorBidi"/>
          <w:b/>
          <w:bCs/>
          <w:sz w:val="22"/>
          <w:szCs w:val="22"/>
          <w:u w:val="single"/>
          <w:lang w:eastAsia="en-US"/>
        </w:rPr>
        <w:t>Overview of the award – what does the course involve?</w:t>
      </w:r>
    </w:p>
    <w:p w14:paraId="079FC434" w14:textId="77777777" w:rsidR="009A1A93" w:rsidRPr="00984183" w:rsidRDefault="009A1A93" w:rsidP="00984183">
      <w:pPr>
        <w:pStyle w:val="p2"/>
        <w:shd w:val="clear" w:color="auto" w:fill="FFFFFF"/>
        <w:spacing w:before="0" w:beforeAutospacing="0" w:after="0" w:afterAutospacing="0" w:line="270" w:lineRule="atLeast"/>
        <w:textAlignment w:val="baseline"/>
        <w:rPr>
          <w:rFonts w:asciiTheme="minorHAnsi" w:eastAsiaTheme="minorHAnsi" w:hAnsiTheme="minorHAnsi" w:cstheme="minorBidi"/>
          <w:b/>
          <w:bCs/>
          <w:sz w:val="22"/>
          <w:szCs w:val="22"/>
          <w:u w:val="single"/>
          <w:lang w:eastAsia="en-US"/>
        </w:rPr>
      </w:pPr>
    </w:p>
    <w:p w14:paraId="73FFD717" w14:textId="77777777" w:rsidR="00984183" w:rsidRPr="00984183" w:rsidRDefault="00984183" w:rsidP="00984183">
      <w:pPr>
        <w:pStyle w:val="p3"/>
        <w:shd w:val="clear" w:color="auto" w:fill="FFFFFF"/>
        <w:spacing w:before="0" w:beforeAutospacing="0" w:after="0" w:afterAutospacing="0" w:line="225" w:lineRule="atLeast"/>
        <w:textAlignment w:val="baseline"/>
        <w:rPr>
          <w:rFonts w:asciiTheme="minorHAnsi" w:eastAsiaTheme="minorHAnsi" w:hAnsiTheme="minorHAnsi" w:cstheme="minorBidi"/>
          <w:sz w:val="22"/>
          <w:szCs w:val="22"/>
          <w:lang w:eastAsia="en-US"/>
        </w:rPr>
      </w:pPr>
      <w:r w:rsidRPr="00984183">
        <w:rPr>
          <w:rFonts w:asciiTheme="minorHAnsi" w:eastAsiaTheme="minorHAnsi" w:hAnsiTheme="minorHAnsi" w:cstheme="minorBidi"/>
          <w:sz w:val="22"/>
          <w:szCs w:val="22"/>
          <w:lang w:eastAsia="en-US"/>
        </w:rPr>
        <w:t xml:space="preserve">The qualification provides a thorough grounding in the key concepts and practical skills required in the performing arts sector. Alongside the development of practical skills across the disciplines of singing, </w:t>
      </w:r>
      <w:proofErr w:type="gramStart"/>
      <w:r w:rsidRPr="00984183">
        <w:rPr>
          <w:rFonts w:asciiTheme="minorHAnsi" w:eastAsiaTheme="minorHAnsi" w:hAnsiTheme="minorHAnsi" w:cstheme="minorBidi"/>
          <w:sz w:val="22"/>
          <w:szCs w:val="22"/>
          <w:lang w:eastAsia="en-US"/>
        </w:rPr>
        <w:t>dancing</w:t>
      </w:r>
      <w:proofErr w:type="gramEnd"/>
      <w:r w:rsidRPr="00984183">
        <w:rPr>
          <w:rFonts w:asciiTheme="minorHAnsi" w:eastAsiaTheme="minorHAnsi" w:hAnsiTheme="minorHAnsi" w:cstheme="minorBidi"/>
          <w:sz w:val="22"/>
          <w:szCs w:val="22"/>
          <w:lang w:eastAsia="en-US"/>
        </w:rPr>
        <w:t xml:space="preserve"> and actin, you will be encouraged to explore an entrepreneurial approach to the Performing Arts industry.</w:t>
      </w:r>
    </w:p>
    <w:p w14:paraId="38EB7249" w14:textId="77777777" w:rsidR="00984183" w:rsidRDefault="00984183" w:rsidP="00984183">
      <w:pPr>
        <w:pStyle w:val="p4"/>
        <w:shd w:val="clear" w:color="auto" w:fill="FFFFFF"/>
        <w:spacing w:before="0" w:beforeAutospacing="0" w:after="0" w:afterAutospacing="0" w:line="225" w:lineRule="atLeast"/>
        <w:textAlignment w:val="baseline"/>
        <w:rPr>
          <w:rFonts w:ascii="Arial" w:hAnsi="Arial" w:cs="Arial"/>
          <w:color w:val="000000"/>
          <w:sz w:val="21"/>
          <w:szCs w:val="21"/>
        </w:rPr>
      </w:pPr>
      <w:r>
        <w:rPr>
          <w:rStyle w:val="c0"/>
          <w:rFonts w:ascii="inherit" w:hAnsi="inherit" w:cs="Arial"/>
          <w:color w:val="000000"/>
          <w:sz w:val="21"/>
          <w:szCs w:val="21"/>
          <w:bdr w:val="none" w:sz="0" w:space="0" w:color="auto" w:frame="1"/>
        </w:rPr>
        <w:t> </w:t>
      </w:r>
    </w:p>
    <w:p w14:paraId="3B8C27C5" w14:textId="1E7CC2C7" w:rsidR="00984183" w:rsidRDefault="00984183" w:rsidP="00984183">
      <w:pPr>
        <w:pStyle w:val="p2"/>
        <w:shd w:val="clear" w:color="auto" w:fill="FFFFFF"/>
        <w:spacing w:before="0" w:beforeAutospacing="0" w:after="0" w:afterAutospacing="0" w:line="270" w:lineRule="atLeast"/>
        <w:textAlignment w:val="baseline"/>
        <w:rPr>
          <w:rFonts w:asciiTheme="minorHAnsi" w:eastAsiaTheme="minorHAnsi" w:hAnsiTheme="minorHAnsi" w:cstheme="minorBidi"/>
          <w:b/>
          <w:bCs/>
          <w:sz w:val="22"/>
          <w:szCs w:val="22"/>
          <w:u w:val="single"/>
          <w:lang w:eastAsia="en-US"/>
        </w:rPr>
      </w:pPr>
      <w:r w:rsidRPr="00984183">
        <w:rPr>
          <w:rFonts w:asciiTheme="minorHAnsi" w:eastAsiaTheme="minorHAnsi" w:hAnsiTheme="minorHAnsi" w:cstheme="minorBidi"/>
          <w:b/>
          <w:bCs/>
          <w:sz w:val="22"/>
          <w:szCs w:val="22"/>
          <w:u w:val="single"/>
          <w:lang w:eastAsia="en-US"/>
        </w:rPr>
        <w:t>Aims of the programme</w:t>
      </w:r>
    </w:p>
    <w:p w14:paraId="0032F7D7" w14:textId="77777777" w:rsidR="009A1A93" w:rsidRPr="00984183" w:rsidRDefault="009A1A93" w:rsidP="00984183">
      <w:pPr>
        <w:pStyle w:val="p2"/>
        <w:shd w:val="clear" w:color="auto" w:fill="FFFFFF"/>
        <w:spacing w:before="0" w:beforeAutospacing="0" w:after="0" w:afterAutospacing="0" w:line="270" w:lineRule="atLeast"/>
        <w:textAlignment w:val="baseline"/>
        <w:rPr>
          <w:rFonts w:asciiTheme="minorHAnsi" w:eastAsiaTheme="minorHAnsi" w:hAnsiTheme="minorHAnsi" w:cstheme="minorBidi"/>
          <w:b/>
          <w:bCs/>
          <w:sz w:val="22"/>
          <w:szCs w:val="22"/>
          <w:u w:val="single"/>
          <w:lang w:eastAsia="en-US"/>
        </w:rPr>
      </w:pPr>
    </w:p>
    <w:p w14:paraId="0ADE94D3" w14:textId="4B2DC97A" w:rsidR="00984183" w:rsidRDefault="00984183" w:rsidP="00984183">
      <w:pPr>
        <w:pStyle w:val="p10"/>
        <w:shd w:val="clear" w:color="auto" w:fill="FFFFFF"/>
        <w:spacing w:before="0" w:beforeAutospacing="0" w:after="0" w:afterAutospacing="0" w:line="225" w:lineRule="atLeast"/>
        <w:textAlignment w:val="baseline"/>
        <w:rPr>
          <w:rFonts w:asciiTheme="minorHAnsi" w:eastAsiaTheme="minorHAnsi" w:hAnsiTheme="minorHAnsi" w:cstheme="minorBidi"/>
          <w:sz w:val="22"/>
          <w:szCs w:val="22"/>
          <w:lang w:eastAsia="en-US"/>
        </w:rPr>
      </w:pPr>
      <w:r w:rsidRPr="00984183">
        <w:rPr>
          <w:rFonts w:asciiTheme="minorHAnsi" w:eastAsiaTheme="minorHAnsi" w:hAnsiTheme="minorHAnsi" w:cstheme="minorBidi"/>
          <w:sz w:val="22"/>
          <w:szCs w:val="22"/>
          <w:lang w:eastAsia="en-US"/>
        </w:rPr>
        <w:t>The academic content of this programme concentrates on providing opportunities for full-time students to gain a nationally recognised qualification. This will enable students to enter employment in the Performing Arts industry and progression to higher education qualifications such as a full-time top-up degree in Musical Theatre, Dance, Drama and Voice Studies</w:t>
      </w:r>
      <w:r w:rsidR="009A1A93">
        <w:rPr>
          <w:rFonts w:asciiTheme="minorHAnsi" w:eastAsiaTheme="minorHAnsi" w:hAnsiTheme="minorHAnsi" w:cstheme="minorBidi"/>
          <w:sz w:val="22"/>
          <w:szCs w:val="22"/>
          <w:lang w:eastAsia="en-US"/>
        </w:rPr>
        <w:t>.</w:t>
      </w:r>
    </w:p>
    <w:p w14:paraId="36973AF1" w14:textId="77777777" w:rsidR="009A1A93" w:rsidRPr="00984183" w:rsidRDefault="009A1A93" w:rsidP="00984183">
      <w:pPr>
        <w:pStyle w:val="p10"/>
        <w:shd w:val="clear" w:color="auto" w:fill="FFFFFF"/>
        <w:spacing w:before="0" w:beforeAutospacing="0" w:after="0" w:afterAutospacing="0" w:line="225" w:lineRule="atLeast"/>
        <w:textAlignment w:val="baseline"/>
        <w:rPr>
          <w:rFonts w:asciiTheme="minorHAnsi" w:eastAsiaTheme="minorHAnsi" w:hAnsiTheme="minorHAnsi" w:cstheme="minorBidi"/>
          <w:sz w:val="22"/>
          <w:szCs w:val="22"/>
          <w:lang w:eastAsia="en-US"/>
        </w:rPr>
      </w:pPr>
    </w:p>
    <w:p w14:paraId="1800177B" w14:textId="77777777" w:rsidR="00984183" w:rsidRPr="00984183" w:rsidRDefault="00984183" w:rsidP="00984183">
      <w:pPr>
        <w:pStyle w:val="p10"/>
        <w:shd w:val="clear" w:color="auto" w:fill="FFFFFF"/>
        <w:spacing w:before="0" w:beforeAutospacing="0" w:after="0" w:afterAutospacing="0" w:line="225" w:lineRule="atLeast"/>
        <w:textAlignment w:val="baseline"/>
        <w:rPr>
          <w:rFonts w:asciiTheme="minorHAnsi" w:eastAsiaTheme="minorHAnsi" w:hAnsiTheme="minorHAnsi" w:cstheme="minorBidi"/>
          <w:sz w:val="22"/>
          <w:szCs w:val="22"/>
          <w:lang w:eastAsia="en-US"/>
        </w:rPr>
      </w:pPr>
      <w:r w:rsidRPr="00984183">
        <w:rPr>
          <w:rFonts w:asciiTheme="minorHAnsi" w:eastAsiaTheme="minorHAnsi" w:hAnsiTheme="minorHAnsi" w:cstheme="minorBidi"/>
          <w:sz w:val="22"/>
          <w:szCs w:val="22"/>
          <w:lang w:eastAsia="en-US"/>
        </w:rPr>
        <w:t>This is exclusive of additional rehearsals and performances that you may be given to opportunity to participate in.</w:t>
      </w:r>
    </w:p>
    <w:p w14:paraId="56917F55" w14:textId="77777777" w:rsidR="00984183" w:rsidRDefault="00984183" w:rsidP="00984183">
      <w:pPr>
        <w:pStyle w:val="p8"/>
        <w:shd w:val="clear" w:color="auto" w:fill="FFFFFF"/>
        <w:spacing w:before="0" w:beforeAutospacing="0" w:after="0" w:afterAutospacing="0" w:line="225" w:lineRule="atLeast"/>
        <w:textAlignment w:val="baseline"/>
        <w:rPr>
          <w:rFonts w:ascii="Arial" w:hAnsi="Arial" w:cs="Arial"/>
          <w:color w:val="000000"/>
          <w:sz w:val="21"/>
          <w:szCs w:val="21"/>
        </w:rPr>
      </w:pPr>
      <w:r>
        <w:rPr>
          <w:rStyle w:val="c0"/>
          <w:rFonts w:ascii="inherit" w:hAnsi="inherit" w:cs="Arial"/>
          <w:color w:val="000000"/>
          <w:sz w:val="21"/>
          <w:szCs w:val="21"/>
          <w:bdr w:val="none" w:sz="0" w:space="0" w:color="auto" w:frame="1"/>
        </w:rPr>
        <w:t> </w:t>
      </w:r>
    </w:p>
    <w:p w14:paraId="26CEBBD1" w14:textId="7DC8E16B" w:rsidR="00984183" w:rsidRDefault="00984183" w:rsidP="00984183">
      <w:pPr>
        <w:pStyle w:val="p9"/>
        <w:shd w:val="clear" w:color="auto" w:fill="FFFFFF"/>
        <w:spacing w:before="0" w:beforeAutospacing="0" w:after="0" w:afterAutospacing="0" w:line="270" w:lineRule="atLeast"/>
        <w:textAlignment w:val="baseline"/>
        <w:rPr>
          <w:rFonts w:asciiTheme="minorHAnsi" w:eastAsiaTheme="minorHAnsi" w:hAnsiTheme="minorHAnsi" w:cstheme="minorBidi"/>
          <w:b/>
          <w:bCs/>
          <w:sz w:val="22"/>
          <w:szCs w:val="22"/>
          <w:u w:val="single"/>
          <w:lang w:eastAsia="en-US"/>
        </w:rPr>
      </w:pPr>
      <w:r w:rsidRPr="009A1A93">
        <w:rPr>
          <w:rFonts w:asciiTheme="minorHAnsi" w:eastAsiaTheme="minorHAnsi" w:hAnsiTheme="minorHAnsi" w:cstheme="minorBidi"/>
          <w:b/>
          <w:bCs/>
          <w:sz w:val="22"/>
          <w:szCs w:val="22"/>
          <w:u w:val="single"/>
          <w:lang w:eastAsia="en-US"/>
        </w:rPr>
        <w:t>Assessment</w:t>
      </w:r>
    </w:p>
    <w:p w14:paraId="371A0F47" w14:textId="77777777" w:rsidR="009A1A93" w:rsidRPr="009A1A93" w:rsidRDefault="009A1A93" w:rsidP="00984183">
      <w:pPr>
        <w:pStyle w:val="p9"/>
        <w:shd w:val="clear" w:color="auto" w:fill="FFFFFF"/>
        <w:spacing w:before="0" w:beforeAutospacing="0" w:after="0" w:afterAutospacing="0" w:line="270" w:lineRule="atLeast"/>
        <w:textAlignment w:val="baseline"/>
        <w:rPr>
          <w:rFonts w:asciiTheme="minorHAnsi" w:eastAsiaTheme="minorHAnsi" w:hAnsiTheme="minorHAnsi" w:cstheme="minorBidi"/>
          <w:b/>
          <w:bCs/>
          <w:sz w:val="22"/>
          <w:szCs w:val="22"/>
          <w:u w:val="single"/>
          <w:lang w:eastAsia="en-US"/>
        </w:rPr>
      </w:pPr>
    </w:p>
    <w:p w14:paraId="640815E5" w14:textId="77777777" w:rsidR="00984183" w:rsidRPr="009A1A93" w:rsidRDefault="00984183" w:rsidP="009A1A93">
      <w:pPr>
        <w:pStyle w:val="p8"/>
        <w:shd w:val="clear" w:color="auto" w:fill="FFFFFF"/>
        <w:spacing w:before="0" w:beforeAutospacing="0" w:after="0" w:afterAutospacing="0" w:line="225" w:lineRule="atLeast"/>
        <w:textAlignment w:val="baseline"/>
        <w:rPr>
          <w:rFonts w:ascii="Arial" w:hAnsi="Arial" w:cs="Arial"/>
          <w:color w:val="000000"/>
          <w:sz w:val="21"/>
          <w:szCs w:val="21"/>
        </w:rPr>
      </w:pPr>
      <w:r w:rsidRPr="00984183">
        <w:rPr>
          <w:rFonts w:asciiTheme="minorHAnsi" w:eastAsiaTheme="minorHAnsi" w:hAnsiTheme="minorHAnsi" w:cstheme="minorBidi"/>
          <w:sz w:val="22"/>
          <w:szCs w:val="22"/>
          <w:lang w:eastAsia="en-US"/>
        </w:rPr>
        <w:t xml:space="preserve">You will be required to complete an assessment for each module of your course. Your work will be assessed in each unit through the completion of project-based assignments. The work you will be required to complete will be a mixture of theoretical and practical projects, always with the emphasis on relevance to the Performing Arts industry. Assessment can take a number of forms </w:t>
      </w:r>
      <w:proofErr w:type="gramStart"/>
      <w:r w:rsidRPr="00984183">
        <w:rPr>
          <w:rFonts w:asciiTheme="minorHAnsi" w:eastAsiaTheme="minorHAnsi" w:hAnsiTheme="minorHAnsi" w:cstheme="minorBidi"/>
          <w:sz w:val="22"/>
          <w:szCs w:val="22"/>
          <w:lang w:eastAsia="en-US"/>
        </w:rPr>
        <w:t>including:</w:t>
      </w:r>
      <w:proofErr w:type="gramEnd"/>
      <w:r w:rsidRPr="00984183">
        <w:rPr>
          <w:rFonts w:asciiTheme="minorHAnsi" w:eastAsiaTheme="minorHAnsi" w:hAnsiTheme="minorHAnsi" w:cstheme="minorBidi"/>
          <w:sz w:val="22"/>
          <w:szCs w:val="22"/>
          <w:lang w:eastAsia="en-US"/>
        </w:rPr>
        <w:t xml:space="preserve"> logs, vlogs, group work, rehearsals, presentations, written assignments and live </w:t>
      </w:r>
      <w:r w:rsidRPr="009A1A93">
        <w:rPr>
          <w:rFonts w:asciiTheme="minorHAnsi" w:eastAsiaTheme="minorHAnsi" w:hAnsiTheme="minorHAnsi" w:cstheme="minorBidi"/>
          <w:sz w:val="22"/>
          <w:szCs w:val="22"/>
          <w:lang w:eastAsia="en-US"/>
        </w:rPr>
        <w:t>performance.</w:t>
      </w:r>
    </w:p>
    <w:p w14:paraId="4B2901F3" w14:textId="2E937108" w:rsidR="00984183" w:rsidRPr="009A1A93" w:rsidRDefault="00984183" w:rsidP="009A1A93">
      <w:pPr>
        <w:pStyle w:val="p8"/>
        <w:shd w:val="clear" w:color="auto" w:fill="FFFFFF"/>
        <w:spacing w:before="0" w:beforeAutospacing="0" w:after="0" w:afterAutospacing="0" w:line="225" w:lineRule="atLeast"/>
        <w:textAlignment w:val="baseline"/>
        <w:rPr>
          <w:rFonts w:ascii="Arial" w:hAnsi="Arial" w:cs="Arial"/>
          <w:color w:val="000000"/>
          <w:sz w:val="21"/>
          <w:szCs w:val="21"/>
        </w:rPr>
      </w:pPr>
    </w:p>
    <w:p w14:paraId="69641A58" w14:textId="03064BEF" w:rsidR="009A1A93" w:rsidRDefault="009A1A93" w:rsidP="00155BB0">
      <w:pPr>
        <w:rPr>
          <w:b/>
          <w:bCs/>
          <w:u w:val="single"/>
        </w:rPr>
      </w:pPr>
      <w:r>
        <w:rPr>
          <w:b/>
          <w:bCs/>
          <w:u w:val="single"/>
        </w:rPr>
        <w:t>Units</w:t>
      </w:r>
    </w:p>
    <w:p w14:paraId="239BB2BE" w14:textId="2A1D8DFD" w:rsidR="009A1A93" w:rsidRPr="009A1A93" w:rsidRDefault="009A1A93" w:rsidP="00155BB0">
      <w:r w:rsidRPr="009A1A93">
        <w:t>All Unit documentation, such as Module Handbooks and Assignment Briefs, is available on the Higher Education page of Sysco’s website. This will also be stored on Sysco’s</w:t>
      </w:r>
      <w:r>
        <w:t xml:space="preserve"> own programme</w:t>
      </w:r>
      <w:r w:rsidRPr="009A1A93">
        <w:t xml:space="preserve"> VLE</w:t>
      </w:r>
      <w:r>
        <w:t>.</w:t>
      </w:r>
    </w:p>
    <w:p w14:paraId="3215A276" w14:textId="124D05D6" w:rsidR="009A1A93" w:rsidRDefault="009A1A93" w:rsidP="00155BB0">
      <w:pPr>
        <w:rPr>
          <w:b/>
          <w:bCs/>
          <w:u w:val="single"/>
        </w:rPr>
      </w:pPr>
    </w:p>
    <w:tbl>
      <w:tblPr>
        <w:tblStyle w:val="TableGrid"/>
        <w:tblW w:w="0" w:type="auto"/>
        <w:tblLook w:val="04A0" w:firstRow="1" w:lastRow="0" w:firstColumn="1" w:lastColumn="0" w:noHBand="0" w:noVBand="1"/>
      </w:tblPr>
      <w:tblGrid>
        <w:gridCol w:w="4621"/>
        <w:gridCol w:w="4621"/>
      </w:tblGrid>
      <w:tr w:rsidR="009A1A93" w14:paraId="150C297C" w14:textId="77777777" w:rsidTr="00EF2BF6">
        <w:tc>
          <w:tcPr>
            <w:tcW w:w="9242" w:type="dxa"/>
            <w:gridSpan w:val="2"/>
            <w:shd w:val="clear" w:color="auto" w:fill="8EAADB" w:themeFill="accent1" w:themeFillTint="99"/>
            <w:vAlign w:val="center"/>
          </w:tcPr>
          <w:p w14:paraId="14DD9E3C" w14:textId="77777777" w:rsidR="009A1A93" w:rsidRDefault="009A1A93" w:rsidP="00EF2BF6">
            <w:pPr>
              <w:jc w:val="center"/>
              <w:rPr>
                <w:sz w:val="24"/>
                <w:szCs w:val="24"/>
              </w:rPr>
            </w:pPr>
            <w:r>
              <w:rPr>
                <w:b/>
                <w:bCs/>
                <w:sz w:val="24"/>
                <w:szCs w:val="24"/>
                <w:u w:val="single"/>
              </w:rPr>
              <w:t xml:space="preserve">BTEC </w:t>
            </w:r>
            <w:r w:rsidRPr="00445260">
              <w:rPr>
                <w:b/>
                <w:bCs/>
                <w:sz w:val="24"/>
                <w:szCs w:val="24"/>
                <w:u w:val="single"/>
              </w:rPr>
              <w:t>Level 4 Higher National Certificate in Performing Arts (Musical Theatre)</w:t>
            </w:r>
            <w:r>
              <w:rPr>
                <w:b/>
                <w:bCs/>
                <w:sz w:val="24"/>
                <w:szCs w:val="24"/>
                <w:u w:val="single"/>
              </w:rPr>
              <w:t xml:space="preserve"> Units</w:t>
            </w:r>
          </w:p>
        </w:tc>
      </w:tr>
      <w:tr w:rsidR="009A1A93" w14:paraId="49BA813D" w14:textId="77777777" w:rsidTr="00EF2BF6">
        <w:tc>
          <w:tcPr>
            <w:tcW w:w="4621" w:type="dxa"/>
            <w:shd w:val="clear" w:color="auto" w:fill="B4C6E7" w:themeFill="accent1" w:themeFillTint="66"/>
            <w:vAlign w:val="center"/>
          </w:tcPr>
          <w:p w14:paraId="0EA02AAE" w14:textId="77777777" w:rsidR="009A1A93" w:rsidRPr="00445260" w:rsidRDefault="009A1A93" w:rsidP="00EF2BF6">
            <w:pPr>
              <w:jc w:val="center"/>
              <w:rPr>
                <w:b/>
                <w:bCs/>
                <w:sz w:val="24"/>
                <w:szCs w:val="24"/>
                <w:u w:val="single"/>
              </w:rPr>
            </w:pPr>
            <w:r>
              <w:rPr>
                <w:b/>
                <w:bCs/>
                <w:sz w:val="24"/>
                <w:szCs w:val="24"/>
                <w:u w:val="single"/>
              </w:rPr>
              <w:t>Mandatory Units</w:t>
            </w:r>
          </w:p>
        </w:tc>
        <w:tc>
          <w:tcPr>
            <w:tcW w:w="4621" w:type="dxa"/>
            <w:shd w:val="clear" w:color="auto" w:fill="B4C6E7" w:themeFill="accent1" w:themeFillTint="66"/>
            <w:vAlign w:val="center"/>
          </w:tcPr>
          <w:p w14:paraId="31920444" w14:textId="77777777" w:rsidR="009A1A93" w:rsidRDefault="009A1A93" w:rsidP="00EF2BF6">
            <w:pPr>
              <w:jc w:val="center"/>
              <w:rPr>
                <w:sz w:val="24"/>
                <w:szCs w:val="24"/>
              </w:rPr>
            </w:pPr>
            <w:r w:rsidRPr="00445260">
              <w:rPr>
                <w:b/>
                <w:bCs/>
                <w:sz w:val="24"/>
                <w:szCs w:val="24"/>
                <w:u w:val="single"/>
              </w:rPr>
              <w:t>Optional Units</w:t>
            </w:r>
          </w:p>
        </w:tc>
      </w:tr>
      <w:tr w:rsidR="009A1A93" w14:paraId="40FA939D" w14:textId="77777777" w:rsidTr="00EF2BF6">
        <w:tc>
          <w:tcPr>
            <w:tcW w:w="4621" w:type="dxa"/>
            <w:vAlign w:val="center"/>
          </w:tcPr>
          <w:p w14:paraId="12FCE784" w14:textId="77777777" w:rsidR="009A1A93" w:rsidRPr="005C4166" w:rsidRDefault="009A1A93" w:rsidP="00EF2BF6">
            <w:pPr>
              <w:jc w:val="center"/>
            </w:pPr>
            <w:r w:rsidRPr="005C4166">
              <w:t xml:space="preserve">Unit 1 - </w:t>
            </w:r>
            <w:r>
              <w:t>The Performing Arts Industry</w:t>
            </w:r>
          </w:p>
        </w:tc>
        <w:tc>
          <w:tcPr>
            <w:tcW w:w="4621" w:type="dxa"/>
            <w:vAlign w:val="center"/>
          </w:tcPr>
          <w:p w14:paraId="0B4A6B14" w14:textId="77777777" w:rsidR="009A1A93" w:rsidRPr="005C4166" w:rsidRDefault="009A1A93" w:rsidP="00EF2BF6">
            <w:pPr>
              <w:jc w:val="center"/>
            </w:pPr>
            <w:r w:rsidRPr="005C4166">
              <w:t xml:space="preserve">Unit </w:t>
            </w:r>
            <w:r>
              <w:t>9 - Choreography 1</w:t>
            </w:r>
          </w:p>
        </w:tc>
      </w:tr>
      <w:tr w:rsidR="009A1A93" w14:paraId="36FC5962" w14:textId="77777777" w:rsidTr="00EF2BF6">
        <w:tc>
          <w:tcPr>
            <w:tcW w:w="4621" w:type="dxa"/>
            <w:vAlign w:val="center"/>
          </w:tcPr>
          <w:p w14:paraId="67FDD476" w14:textId="77777777" w:rsidR="009A1A93" w:rsidRPr="005C4166" w:rsidRDefault="009A1A93" w:rsidP="00EF2BF6">
            <w:pPr>
              <w:jc w:val="center"/>
            </w:pPr>
            <w:r w:rsidRPr="005C4166">
              <w:t xml:space="preserve">Unit 2 - </w:t>
            </w:r>
            <w:r>
              <w:t>Professional Development</w:t>
            </w:r>
          </w:p>
        </w:tc>
        <w:tc>
          <w:tcPr>
            <w:tcW w:w="4621" w:type="dxa"/>
            <w:vAlign w:val="center"/>
          </w:tcPr>
          <w:p w14:paraId="0FCC9853" w14:textId="77777777" w:rsidR="009A1A93" w:rsidRPr="005C4166" w:rsidRDefault="009A1A93" w:rsidP="00EF2BF6">
            <w:pPr>
              <w:jc w:val="center"/>
            </w:pPr>
            <w:r w:rsidRPr="005C4166">
              <w:t xml:space="preserve">Unit 15 - </w:t>
            </w:r>
            <w:r>
              <w:t>Ensemble Singing</w:t>
            </w:r>
          </w:p>
        </w:tc>
      </w:tr>
      <w:tr w:rsidR="009A1A93" w14:paraId="3F7267A9" w14:textId="77777777" w:rsidTr="00EF2BF6">
        <w:tc>
          <w:tcPr>
            <w:tcW w:w="4621" w:type="dxa"/>
            <w:vAlign w:val="center"/>
          </w:tcPr>
          <w:p w14:paraId="09FDC50B" w14:textId="77777777" w:rsidR="009A1A93" w:rsidRPr="005C4166" w:rsidRDefault="009A1A93" w:rsidP="00EF2BF6">
            <w:pPr>
              <w:jc w:val="center"/>
            </w:pPr>
            <w:r w:rsidRPr="005C4166">
              <w:t xml:space="preserve">Unit 3 - </w:t>
            </w:r>
            <w:r>
              <w:t>Jazz Dance 1</w:t>
            </w:r>
          </w:p>
        </w:tc>
        <w:tc>
          <w:tcPr>
            <w:tcW w:w="4621" w:type="dxa"/>
            <w:vAlign w:val="center"/>
          </w:tcPr>
          <w:p w14:paraId="677CF290" w14:textId="77777777" w:rsidR="009A1A93" w:rsidRPr="005C4166" w:rsidRDefault="009A1A93" w:rsidP="00EF2BF6">
            <w:pPr>
              <w:jc w:val="center"/>
            </w:pPr>
            <w:r w:rsidRPr="005C4166">
              <w:t xml:space="preserve">Unit 20 - </w:t>
            </w:r>
            <w:r>
              <w:t>Devising Theatre and Performance</w:t>
            </w:r>
          </w:p>
        </w:tc>
      </w:tr>
      <w:tr w:rsidR="009A1A93" w14:paraId="0F214656" w14:textId="77777777" w:rsidTr="00EF2BF6">
        <w:tc>
          <w:tcPr>
            <w:tcW w:w="4621" w:type="dxa"/>
            <w:vAlign w:val="center"/>
          </w:tcPr>
          <w:p w14:paraId="22FFA712" w14:textId="77777777" w:rsidR="009A1A93" w:rsidRPr="005C4166" w:rsidRDefault="009A1A93" w:rsidP="00EF2BF6">
            <w:pPr>
              <w:jc w:val="center"/>
            </w:pPr>
            <w:r w:rsidRPr="005C4166">
              <w:t xml:space="preserve">Unit 4 - </w:t>
            </w:r>
            <w:r>
              <w:t>Singing 1</w:t>
            </w:r>
          </w:p>
        </w:tc>
        <w:tc>
          <w:tcPr>
            <w:tcW w:w="4621" w:type="dxa"/>
            <w:vAlign w:val="center"/>
          </w:tcPr>
          <w:p w14:paraId="44B92DDD" w14:textId="77777777" w:rsidR="009A1A93" w:rsidRDefault="009A1A93" w:rsidP="00EF2BF6">
            <w:pPr>
              <w:jc w:val="center"/>
              <w:rPr>
                <w:sz w:val="24"/>
                <w:szCs w:val="24"/>
              </w:rPr>
            </w:pPr>
          </w:p>
        </w:tc>
      </w:tr>
      <w:tr w:rsidR="009A1A93" w14:paraId="2BA7B407" w14:textId="77777777" w:rsidTr="00EF2BF6">
        <w:tc>
          <w:tcPr>
            <w:tcW w:w="4621" w:type="dxa"/>
            <w:vAlign w:val="center"/>
          </w:tcPr>
          <w:p w14:paraId="0A941CEC" w14:textId="77777777" w:rsidR="009A1A93" w:rsidRPr="005C4166" w:rsidRDefault="009A1A93" w:rsidP="00EF2BF6">
            <w:pPr>
              <w:jc w:val="center"/>
            </w:pPr>
            <w:r w:rsidRPr="005C4166">
              <w:t xml:space="preserve">Unit 13 - </w:t>
            </w:r>
            <w:r>
              <w:t>Acting 1</w:t>
            </w:r>
          </w:p>
        </w:tc>
        <w:tc>
          <w:tcPr>
            <w:tcW w:w="4621" w:type="dxa"/>
            <w:vAlign w:val="center"/>
          </w:tcPr>
          <w:p w14:paraId="6F264EBE" w14:textId="77777777" w:rsidR="009A1A93" w:rsidRDefault="009A1A93" w:rsidP="00EF2BF6">
            <w:pPr>
              <w:jc w:val="center"/>
              <w:rPr>
                <w:sz w:val="24"/>
                <w:szCs w:val="24"/>
              </w:rPr>
            </w:pPr>
          </w:p>
        </w:tc>
      </w:tr>
    </w:tbl>
    <w:p w14:paraId="2FE5904D" w14:textId="21F1DE22" w:rsidR="009A1A93" w:rsidRDefault="009A1A93" w:rsidP="00155BB0">
      <w:pPr>
        <w:rPr>
          <w:b/>
          <w:bCs/>
          <w:u w:val="single"/>
        </w:rPr>
      </w:pPr>
    </w:p>
    <w:tbl>
      <w:tblPr>
        <w:tblStyle w:val="TableGrid"/>
        <w:tblW w:w="0" w:type="auto"/>
        <w:tblLook w:val="04A0" w:firstRow="1" w:lastRow="0" w:firstColumn="1" w:lastColumn="0" w:noHBand="0" w:noVBand="1"/>
      </w:tblPr>
      <w:tblGrid>
        <w:gridCol w:w="4621"/>
        <w:gridCol w:w="4621"/>
      </w:tblGrid>
      <w:tr w:rsidR="009A1A93" w14:paraId="06DA0A77" w14:textId="77777777" w:rsidTr="00EF2BF6">
        <w:tc>
          <w:tcPr>
            <w:tcW w:w="9242" w:type="dxa"/>
            <w:gridSpan w:val="2"/>
            <w:shd w:val="clear" w:color="auto" w:fill="8EAADB" w:themeFill="accent1" w:themeFillTint="99"/>
            <w:vAlign w:val="center"/>
          </w:tcPr>
          <w:p w14:paraId="524D9F03" w14:textId="77777777" w:rsidR="009A1A93" w:rsidRDefault="009A1A93" w:rsidP="00EF2BF6">
            <w:pPr>
              <w:jc w:val="center"/>
              <w:rPr>
                <w:sz w:val="24"/>
                <w:szCs w:val="24"/>
              </w:rPr>
            </w:pPr>
            <w:r>
              <w:rPr>
                <w:b/>
                <w:bCs/>
                <w:sz w:val="24"/>
                <w:szCs w:val="24"/>
                <w:u w:val="single"/>
              </w:rPr>
              <w:t xml:space="preserve">BTEC </w:t>
            </w:r>
            <w:r w:rsidRPr="00445260">
              <w:rPr>
                <w:b/>
                <w:bCs/>
                <w:sz w:val="24"/>
                <w:szCs w:val="24"/>
                <w:u w:val="single"/>
              </w:rPr>
              <w:t xml:space="preserve">Level 4 Higher National </w:t>
            </w:r>
            <w:r>
              <w:rPr>
                <w:b/>
                <w:bCs/>
                <w:sz w:val="24"/>
                <w:szCs w:val="24"/>
                <w:u w:val="single"/>
              </w:rPr>
              <w:t>Diploma</w:t>
            </w:r>
            <w:r w:rsidRPr="00445260">
              <w:rPr>
                <w:b/>
                <w:bCs/>
                <w:sz w:val="24"/>
                <w:szCs w:val="24"/>
                <w:u w:val="single"/>
              </w:rPr>
              <w:t xml:space="preserve"> in Performing Arts (Musical Theatre)</w:t>
            </w:r>
            <w:r>
              <w:rPr>
                <w:b/>
                <w:bCs/>
                <w:sz w:val="24"/>
                <w:szCs w:val="24"/>
                <w:u w:val="single"/>
              </w:rPr>
              <w:t xml:space="preserve"> Units</w:t>
            </w:r>
          </w:p>
        </w:tc>
      </w:tr>
      <w:tr w:rsidR="009A1A93" w14:paraId="2D489C73" w14:textId="77777777" w:rsidTr="00EF2BF6">
        <w:tc>
          <w:tcPr>
            <w:tcW w:w="4621" w:type="dxa"/>
            <w:shd w:val="clear" w:color="auto" w:fill="B4C6E7" w:themeFill="accent1" w:themeFillTint="66"/>
            <w:vAlign w:val="center"/>
          </w:tcPr>
          <w:p w14:paraId="75D01892" w14:textId="77777777" w:rsidR="009A1A93" w:rsidRPr="00445260" w:rsidRDefault="009A1A93" w:rsidP="00EF2BF6">
            <w:pPr>
              <w:jc w:val="center"/>
              <w:rPr>
                <w:b/>
                <w:bCs/>
                <w:sz w:val="24"/>
                <w:szCs w:val="24"/>
                <w:u w:val="single"/>
              </w:rPr>
            </w:pPr>
            <w:r>
              <w:rPr>
                <w:b/>
                <w:bCs/>
                <w:sz w:val="24"/>
                <w:szCs w:val="24"/>
                <w:u w:val="single"/>
              </w:rPr>
              <w:t>Mandatory Units</w:t>
            </w:r>
          </w:p>
        </w:tc>
        <w:tc>
          <w:tcPr>
            <w:tcW w:w="4621" w:type="dxa"/>
            <w:shd w:val="clear" w:color="auto" w:fill="B4C6E7" w:themeFill="accent1" w:themeFillTint="66"/>
            <w:vAlign w:val="center"/>
          </w:tcPr>
          <w:p w14:paraId="4B4B92B9" w14:textId="77777777" w:rsidR="009A1A93" w:rsidRDefault="009A1A93" w:rsidP="00EF2BF6">
            <w:pPr>
              <w:jc w:val="center"/>
              <w:rPr>
                <w:sz w:val="24"/>
                <w:szCs w:val="24"/>
              </w:rPr>
            </w:pPr>
            <w:r w:rsidRPr="00445260">
              <w:rPr>
                <w:b/>
                <w:bCs/>
                <w:sz w:val="24"/>
                <w:szCs w:val="24"/>
                <w:u w:val="single"/>
              </w:rPr>
              <w:t>Optional Units</w:t>
            </w:r>
          </w:p>
        </w:tc>
      </w:tr>
      <w:tr w:rsidR="009A1A93" w14:paraId="59CB2B36" w14:textId="77777777" w:rsidTr="00EF2BF6">
        <w:tc>
          <w:tcPr>
            <w:tcW w:w="4621" w:type="dxa"/>
            <w:vAlign w:val="center"/>
          </w:tcPr>
          <w:p w14:paraId="55A6A811" w14:textId="77777777" w:rsidR="009A1A93" w:rsidRPr="005C4166" w:rsidRDefault="009A1A93" w:rsidP="00EF2BF6">
            <w:pPr>
              <w:jc w:val="center"/>
            </w:pPr>
            <w:r w:rsidRPr="005C4166">
              <w:t xml:space="preserve">Unit </w:t>
            </w:r>
            <w:r>
              <w:t>32 - Creative Research Project</w:t>
            </w:r>
          </w:p>
        </w:tc>
        <w:tc>
          <w:tcPr>
            <w:tcW w:w="4621" w:type="dxa"/>
            <w:vAlign w:val="center"/>
          </w:tcPr>
          <w:p w14:paraId="758A682B" w14:textId="77777777" w:rsidR="009A1A93" w:rsidRPr="005C4166" w:rsidRDefault="009A1A93" w:rsidP="00EF2BF6">
            <w:pPr>
              <w:jc w:val="center"/>
            </w:pPr>
            <w:r w:rsidRPr="005C4166">
              <w:t xml:space="preserve">Unit </w:t>
            </w:r>
            <w:r>
              <w:t xml:space="preserve">47 - </w:t>
            </w:r>
            <w:r w:rsidRPr="000A66B7">
              <w:t>Choreography 2</w:t>
            </w:r>
          </w:p>
        </w:tc>
      </w:tr>
      <w:tr w:rsidR="009A1A93" w14:paraId="661A1D2E" w14:textId="77777777" w:rsidTr="00EF2BF6">
        <w:tc>
          <w:tcPr>
            <w:tcW w:w="4621" w:type="dxa"/>
            <w:vAlign w:val="center"/>
          </w:tcPr>
          <w:p w14:paraId="62459E8A" w14:textId="77777777" w:rsidR="009A1A93" w:rsidRPr="005C4166" w:rsidRDefault="009A1A93" w:rsidP="00EF2BF6">
            <w:pPr>
              <w:jc w:val="center"/>
            </w:pPr>
            <w:r>
              <w:t>Unit 33 - Working in the Performing Arts</w:t>
            </w:r>
          </w:p>
        </w:tc>
        <w:tc>
          <w:tcPr>
            <w:tcW w:w="4621" w:type="dxa"/>
            <w:vAlign w:val="center"/>
          </w:tcPr>
          <w:p w14:paraId="23E011DD" w14:textId="77777777" w:rsidR="009A1A93" w:rsidRPr="005C4166" w:rsidRDefault="009A1A93" w:rsidP="00EF2BF6">
            <w:pPr>
              <w:jc w:val="center"/>
            </w:pPr>
            <w:r w:rsidRPr="005C4166">
              <w:t xml:space="preserve">Unit </w:t>
            </w:r>
            <w:r>
              <w:t xml:space="preserve">37 - </w:t>
            </w:r>
            <w:r w:rsidRPr="000A66B7">
              <w:t>Commercial Dance 2</w:t>
            </w:r>
          </w:p>
        </w:tc>
      </w:tr>
      <w:tr w:rsidR="009A1A93" w14:paraId="7D77BFBA" w14:textId="77777777" w:rsidTr="00EF2BF6">
        <w:tc>
          <w:tcPr>
            <w:tcW w:w="4621" w:type="dxa"/>
            <w:vAlign w:val="center"/>
          </w:tcPr>
          <w:p w14:paraId="12DE5C02" w14:textId="77777777" w:rsidR="009A1A93" w:rsidRPr="005C4166" w:rsidRDefault="009A1A93" w:rsidP="00EF2BF6">
            <w:pPr>
              <w:jc w:val="center"/>
            </w:pPr>
            <w:r w:rsidRPr="005C4166">
              <w:t xml:space="preserve">Unit </w:t>
            </w:r>
            <w:r>
              <w:t>39 - Dance for Musical Theatre</w:t>
            </w:r>
          </w:p>
        </w:tc>
        <w:tc>
          <w:tcPr>
            <w:tcW w:w="4621" w:type="dxa"/>
            <w:vAlign w:val="center"/>
          </w:tcPr>
          <w:p w14:paraId="777C7A96" w14:textId="77777777" w:rsidR="009A1A93" w:rsidRPr="005C4166" w:rsidRDefault="009A1A93" w:rsidP="00EF2BF6">
            <w:pPr>
              <w:jc w:val="center"/>
            </w:pPr>
            <w:r w:rsidRPr="005C4166">
              <w:t xml:space="preserve">Unit </w:t>
            </w:r>
            <w:r>
              <w:t xml:space="preserve">45 - </w:t>
            </w:r>
            <w:r w:rsidRPr="000A66B7">
              <w:t>Immersive Theatre</w:t>
            </w:r>
          </w:p>
        </w:tc>
      </w:tr>
      <w:tr w:rsidR="009A1A93" w14:paraId="1222CBBA" w14:textId="77777777" w:rsidTr="00EF2BF6">
        <w:tc>
          <w:tcPr>
            <w:tcW w:w="4621" w:type="dxa"/>
            <w:vAlign w:val="center"/>
          </w:tcPr>
          <w:p w14:paraId="760350DB" w14:textId="77777777" w:rsidR="009A1A93" w:rsidRPr="005C4166" w:rsidRDefault="009A1A93" w:rsidP="00EF2BF6">
            <w:pPr>
              <w:jc w:val="center"/>
            </w:pPr>
            <w:r w:rsidRPr="005C4166">
              <w:t xml:space="preserve">Unit </w:t>
            </w:r>
            <w:r>
              <w:t>43 - Singing 2</w:t>
            </w:r>
          </w:p>
        </w:tc>
        <w:tc>
          <w:tcPr>
            <w:tcW w:w="4621" w:type="dxa"/>
            <w:vAlign w:val="center"/>
          </w:tcPr>
          <w:p w14:paraId="7841DF5C" w14:textId="77777777" w:rsidR="009A1A93" w:rsidRDefault="009A1A93" w:rsidP="00EF2BF6">
            <w:pPr>
              <w:jc w:val="center"/>
              <w:rPr>
                <w:sz w:val="24"/>
                <w:szCs w:val="24"/>
              </w:rPr>
            </w:pPr>
          </w:p>
        </w:tc>
      </w:tr>
      <w:tr w:rsidR="009A1A93" w14:paraId="4F4AE22F" w14:textId="77777777" w:rsidTr="00EF2BF6">
        <w:tc>
          <w:tcPr>
            <w:tcW w:w="4621" w:type="dxa"/>
            <w:vAlign w:val="center"/>
          </w:tcPr>
          <w:p w14:paraId="5BEE696C" w14:textId="77777777" w:rsidR="009A1A93" w:rsidRPr="005C4166" w:rsidRDefault="009A1A93" w:rsidP="00EF2BF6">
            <w:pPr>
              <w:jc w:val="center"/>
            </w:pPr>
            <w:r w:rsidRPr="005C4166">
              <w:t xml:space="preserve">Unit </w:t>
            </w:r>
            <w:r>
              <w:t>44 - Acting 2</w:t>
            </w:r>
          </w:p>
        </w:tc>
        <w:tc>
          <w:tcPr>
            <w:tcW w:w="4621" w:type="dxa"/>
            <w:vAlign w:val="center"/>
          </w:tcPr>
          <w:p w14:paraId="644F3FAE" w14:textId="77777777" w:rsidR="009A1A93" w:rsidRDefault="009A1A93" w:rsidP="00EF2BF6">
            <w:pPr>
              <w:jc w:val="center"/>
              <w:rPr>
                <w:sz w:val="24"/>
                <w:szCs w:val="24"/>
              </w:rPr>
            </w:pPr>
          </w:p>
        </w:tc>
      </w:tr>
    </w:tbl>
    <w:p w14:paraId="56E3701A" w14:textId="0310799E" w:rsidR="009A1A93" w:rsidRPr="006D0C15" w:rsidRDefault="009A1A93" w:rsidP="00155BB0">
      <w:pPr>
        <w:rPr>
          <w:b/>
          <w:bCs/>
          <w:sz w:val="18"/>
          <w:szCs w:val="18"/>
          <w:u w:val="single"/>
        </w:rPr>
      </w:pPr>
    </w:p>
    <w:p w14:paraId="2A165281" w14:textId="42F62CB4" w:rsidR="009A1A93" w:rsidRDefault="009A1A93" w:rsidP="00155BB0">
      <w:pPr>
        <w:rPr>
          <w:b/>
          <w:bCs/>
          <w:u w:val="single"/>
        </w:rPr>
      </w:pPr>
      <w:r>
        <w:rPr>
          <w:b/>
          <w:bCs/>
          <w:u w:val="single"/>
        </w:rPr>
        <w:t>Tuition Fees/Student Loan</w:t>
      </w:r>
      <w:r w:rsidR="00C643A2">
        <w:rPr>
          <w:b/>
          <w:bCs/>
          <w:u w:val="single"/>
        </w:rPr>
        <w:t>s</w:t>
      </w:r>
      <w:r>
        <w:rPr>
          <w:b/>
          <w:bCs/>
          <w:u w:val="single"/>
        </w:rPr>
        <w:t xml:space="preserve"> Company</w:t>
      </w:r>
    </w:p>
    <w:p w14:paraId="65B89672" w14:textId="71D14919" w:rsidR="009A1A93" w:rsidRDefault="00C643A2" w:rsidP="00155BB0">
      <w:r w:rsidRPr="00C643A2">
        <w:t>Tuition Fees</w:t>
      </w:r>
      <w:r w:rsidRPr="00C643A2">
        <w:t xml:space="preserve"> for Sysco’s Higher Education Performing Arts programmes</w:t>
      </w:r>
      <w:r w:rsidRPr="00C643A2">
        <w:t xml:space="preserve"> are set in line with The City of Liverpool College’s HE tuition fees, at </w:t>
      </w:r>
      <w:r w:rsidRPr="00C643A2">
        <w:rPr>
          <w:b/>
          <w:bCs/>
        </w:rPr>
        <w:t>£6,465</w:t>
      </w:r>
      <w:r w:rsidRPr="00C643A2">
        <w:t xml:space="preserve"> for the 2020/21 Academic Year</w:t>
      </w:r>
      <w:r>
        <w:t>.</w:t>
      </w:r>
    </w:p>
    <w:p w14:paraId="04EE4530" w14:textId="1216CB16" w:rsidR="00C643A2" w:rsidRDefault="00C643A2" w:rsidP="00155BB0">
      <w:r>
        <w:t xml:space="preserve">Applications to the Student Loans Company should be made by students who are looking for a loan to cover the costs of the tuition fee. In order to do this, the relevant SLC code on the Student Loans Company portal for your programme is detailed below; please use this code to ensure you apply for the correct HE </w:t>
      </w:r>
      <w:proofErr w:type="gramStart"/>
      <w:r>
        <w:t>programme</w:t>
      </w:r>
      <w:proofErr w:type="gramEnd"/>
      <w:r>
        <w:t xml:space="preserve"> with Sysco. Any errors made on a SLC application may delay approval by the Student Loans Company, which will affect your </w:t>
      </w:r>
      <w:r>
        <w:t>registration onto programme</w:t>
      </w:r>
      <w:r>
        <w:t xml:space="preserve"> </w:t>
      </w:r>
      <w:r>
        <w:t xml:space="preserve">as well as the </w:t>
      </w:r>
      <w:r>
        <w:t>payment of your loan.</w:t>
      </w:r>
    </w:p>
    <w:p w14:paraId="0F79B69B" w14:textId="0E713FD8" w:rsidR="00C643A2" w:rsidRDefault="00C643A2" w:rsidP="00155BB0">
      <w:pPr>
        <w:rPr>
          <w:rFonts w:eastAsia="Times New Roman"/>
        </w:rPr>
      </w:pPr>
      <w:r>
        <w:t xml:space="preserve">Code for Sysco </w:t>
      </w:r>
      <w:r w:rsidRPr="00984183">
        <w:t>Level 4 Higher National Certificate in Performing Arts (Musical Theatre</w:t>
      </w:r>
      <w:r>
        <w:t xml:space="preserve">) – </w:t>
      </w:r>
      <w:r>
        <w:rPr>
          <w:rFonts w:eastAsia="Times New Roman"/>
        </w:rPr>
        <w:t>892458</w:t>
      </w:r>
    </w:p>
    <w:p w14:paraId="44666F49" w14:textId="250DC93F" w:rsidR="00C643A2" w:rsidRDefault="00C643A2" w:rsidP="00C643A2">
      <w:pPr>
        <w:rPr>
          <w:rFonts w:eastAsia="Times New Roman"/>
        </w:rPr>
      </w:pPr>
      <w:r>
        <w:t xml:space="preserve">Code for Sysco </w:t>
      </w:r>
      <w:r w:rsidRPr="00984183">
        <w:t xml:space="preserve">Level </w:t>
      </w:r>
      <w:r>
        <w:t>5</w:t>
      </w:r>
      <w:r w:rsidRPr="00984183">
        <w:t xml:space="preserve"> Higher National </w:t>
      </w:r>
      <w:r>
        <w:t>Diploma</w:t>
      </w:r>
      <w:r w:rsidRPr="00984183">
        <w:t xml:space="preserve"> in Performing Arts (Musical Theatre</w:t>
      </w:r>
      <w:r>
        <w:t xml:space="preserve">) – </w:t>
      </w:r>
      <w:r>
        <w:rPr>
          <w:rFonts w:eastAsia="Times New Roman"/>
        </w:rPr>
        <w:t>892459</w:t>
      </w:r>
    </w:p>
    <w:p w14:paraId="10DAC92D" w14:textId="3051ED6C" w:rsidR="00C643A2" w:rsidRPr="006D0C15" w:rsidRDefault="00C643A2" w:rsidP="00155BB0">
      <w:pPr>
        <w:rPr>
          <w:sz w:val="10"/>
          <w:szCs w:val="10"/>
          <w:u w:val="single"/>
        </w:rPr>
      </w:pPr>
    </w:p>
    <w:p w14:paraId="520E16E9" w14:textId="6D85E02F" w:rsidR="00713084" w:rsidRDefault="00713084" w:rsidP="00155BB0">
      <w:pPr>
        <w:rPr>
          <w:b/>
          <w:bCs/>
          <w:u w:val="single"/>
        </w:rPr>
      </w:pPr>
      <w:r w:rsidRPr="00713084">
        <w:rPr>
          <w:b/>
          <w:bCs/>
          <w:u w:val="single"/>
        </w:rPr>
        <w:t>Expectations on the HE Programme</w:t>
      </w:r>
    </w:p>
    <w:p w14:paraId="43F67012" w14:textId="138D0800" w:rsidR="00713084" w:rsidRDefault="00713084" w:rsidP="00155BB0">
      <w:r>
        <w:t xml:space="preserve">As part of the approval of your HE application, it is expected that you will conform to the required standards of attendance and behaviour of Sysco. This will be no different to the </w:t>
      </w:r>
      <w:r w:rsidR="006D0C15">
        <w:t>standards previously expected as part of your BTEC Level 3 programme at Brighter Futures; any breaches to these standards may result in further action.</w:t>
      </w:r>
    </w:p>
    <w:p w14:paraId="2478952F" w14:textId="0D562899" w:rsidR="006D0C15" w:rsidRDefault="006D0C15" w:rsidP="00155BB0">
      <w:r>
        <w:t xml:space="preserve">All of the relevant policies for your HE </w:t>
      </w:r>
      <w:proofErr w:type="gramStart"/>
      <w:r>
        <w:t>programme</w:t>
      </w:r>
      <w:proofErr w:type="gramEnd"/>
      <w:r>
        <w:t xml:space="preserve"> are stored on the Higher Education section of the Sysco website for your consideration. They will also be stored and easily accessible on Evolve, the Sysco VLE for your Higher Education programme.</w:t>
      </w:r>
    </w:p>
    <w:p w14:paraId="3D60222A" w14:textId="59AEA4B8" w:rsidR="006D0C15" w:rsidRDefault="006D0C15" w:rsidP="00155BB0">
      <w:r>
        <w:t>Any queries as to the information set out in this letter can be addressed with Sysco Higher Education staff members.</w:t>
      </w:r>
    </w:p>
    <w:p w14:paraId="1BF2142B" w14:textId="2E2D8FF5" w:rsidR="006D0C15" w:rsidRPr="006D0C15" w:rsidRDefault="006D0C15" w:rsidP="00155BB0">
      <w:pPr>
        <w:rPr>
          <w:b/>
          <w:bCs/>
        </w:rPr>
      </w:pPr>
      <w:r w:rsidRPr="006D0C15">
        <w:rPr>
          <w:b/>
          <w:bCs/>
        </w:rPr>
        <w:t>Kind Regards,</w:t>
      </w:r>
    </w:p>
    <w:p w14:paraId="5087CEB6" w14:textId="252A0426" w:rsidR="006D0C15" w:rsidRPr="00713084" w:rsidRDefault="006D0C15" w:rsidP="00155BB0">
      <w:r w:rsidRPr="006D0C15">
        <w:rPr>
          <w:b/>
          <w:bCs/>
        </w:rPr>
        <w:t>Sysco Higher Education Team</w:t>
      </w:r>
    </w:p>
    <w:sectPr w:rsidR="006D0C15" w:rsidRPr="00713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F6C33" w14:textId="77777777" w:rsidR="009D338E" w:rsidRDefault="009D338E" w:rsidP="009D338E">
      <w:pPr>
        <w:spacing w:after="0" w:line="240" w:lineRule="auto"/>
      </w:pPr>
      <w:r>
        <w:separator/>
      </w:r>
    </w:p>
  </w:endnote>
  <w:endnote w:type="continuationSeparator" w:id="0">
    <w:p w14:paraId="5AF1BB2B" w14:textId="77777777" w:rsidR="009D338E" w:rsidRDefault="009D338E" w:rsidP="009D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FF8C" w14:textId="77777777" w:rsidR="009D338E" w:rsidRDefault="009D338E" w:rsidP="009D338E">
      <w:pPr>
        <w:spacing w:after="0" w:line="240" w:lineRule="auto"/>
      </w:pPr>
      <w:r>
        <w:separator/>
      </w:r>
    </w:p>
  </w:footnote>
  <w:footnote w:type="continuationSeparator" w:id="0">
    <w:p w14:paraId="09C2AF48" w14:textId="77777777" w:rsidR="009D338E" w:rsidRDefault="009D338E" w:rsidP="009D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8F7E" w14:textId="77777777" w:rsidR="009D338E" w:rsidRDefault="009D338E">
    <w:pPr>
      <w:pStyle w:val="Header"/>
    </w:pPr>
    <w:r>
      <w:rPr>
        <w:rFonts w:ascii="Calibri" w:hAnsi="Calibri"/>
        <w:i/>
        <w:noProof/>
        <w:sz w:val="24"/>
        <w:szCs w:val="24"/>
      </w:rPr>
      <w:drawing>
        <wp:anchor distT="0" distB="0" distL="114300" distR="114300" simplePos="0" relativeHeight="251661312" behindDoc="0" locked="0" layoutInCell="1" allowOverlap="1" wp14:anchorId="0D93801C" wp14:editId="6EA66FC3">
          <wp:simplePos x="0" y="0"/>
          <wp:positionH relativeFrom="column">
            <wp:posOffset>4619625</wp:posOffset>
          </wp:positionH>
          <wp:positionV relativeFrom="paragraph">
            <wp:posOffset>-246380</wp:posOffset>
          </wp:positionV>
          <wp:extent cx="1819275" cy="654939"/>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549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i/>
        <w:noProof/>
        <w:sz w:val="24"/>
        <w:szCs w:val="24"/>
      </w:rPr>
      <w:drawing>
        <wp:anchor distT="0" distB="0" distL="114300" distR="114300" simplePos="0" relativeHeight="251659264" behindDoc="0" locked="0" layoutInCell="1" allowOverlap="1" wp14:anchorId="021A7186" wp14:editId="4B81C186">
          <wp:simplePos x="0" y="0"/>
          <wp:positionH relativeFrom="column">
            <wp:posOffset>-600075</wp:posOffset>
          </wp:positionH>
          <wp:positionV relativeFrom="paragraph">
            <wp:posOffset>-363854</wp:posOffset>
          </wp:positionV>
          <wp:extent cx="1660080" cy="8283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795" cy="8297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8BB"/>
    <w:multiLevelType w:val="hybridMultilevel"/>
    <w:tmpl w:val="43C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34A80"/>
    <w:multiLevelType w:val="multilevel"/>
    <w:tmpl w:val="92F4343A"/>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DE7325F"/>
    <w:multiLevelType w:val="hybridMultilevel"/>
    <w:tmpl w:val="609A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729B4"/>
    <w:multiLevelType w:val="hybridMultilevel"/>
    <w:tmpl w:val="B840F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E"/>
    <w:rsid w:val="00015496"/>
    <w:rsid w:val="000A66B7"/>
    <w:rsid w:val="000D47D7"/>
    <w:rsid w:val="00105734"/>
    <w:rsid w:val="0013478C"/>
    <w:rsid w:val="00154FD4"/>
    <w:rsid w:val="00155BB0"/>
    <w:rsid w:val="0015703C"/>
    <w:rsid w:val="001851D1"/>
    <w:rsid w:val="002B7954"/>
    <w:rsid w:val="0036154D"/>
    <w:rsid w:val="00442206"/>
    <w:rsid w:val="00445260"/>
    <w:rsid w:val="00462EF2"/>
    <w:rsid w:val="004A49C1"/>
    <w:rsid w:val="004B5427"/>
    <w:rsid w:val="004D6C25"/>
    <w:rsid w:val="004D755D"/>
    <w:rsid w:val="005C4166"/>
    <w:rsid w:val="005F663D"/>
    <w:rsid w:val="00656A6E"/>
    <w:rsid w:val="00677599"/>
    <w:rsid w:val="006D0C15"/>
    <w:rsid w:val="00713084"/>
    <w:rsid w:val="007234E8"/>
    <w:rsid w:val="00740452"/>
    <w:rsid w:val="0075329E"/>
    <w:rsid w:val="007B208F"/>
    <w:rsid w:val="008E3760"/>
    <w:rsid w:val="00984183"/>
    <w:rsid w:val="009A1A93"/>
    <w:rsid w:val="009D338E"/>
    <w:rsid w:val="00A02204"/>
    <w:rsid w:val="00A11F7F"/>
    <w:rsid w:val="00A96E20"/>
    <w:rsid w:val="00AF0169"/>
    <w:rsid w:val="00B0074C"/>
    <w:rsid w:val="00B22D41"/>
    <w:rsid w:val="00B839EA"/>
    <w:rsid w:val="00BA5E2A"/>
    <w:rsid w:val="00C643A2"/>
    <w:rsid w:val="00C70E8E"/>
    <w:rsid w:val="00CF1FFF"/>
    <w:rsid w:val="00D50D65"/>
    <w:rsid w:val="00D866F0"/>
    <w:rsid w:val="00D9246E"/>
    <w:rsid w:val="00DE7B55"/>
    <w:rsid w:val="00ED7BCD"/>
    <w:rsid w:val="00EE53DD"/>
    <w:rsid w:val="00EE70DB"/>
    <w:rsid w:val="00F149CC"/>
    <w:rsid w:val="00F22B5B"/>
    <w:rsid w:val="00FF0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28ED"/>
  <w15:chartTrackingRefBased/>
  <w15:docId w15:val="{1556BA0C-29D3-4F63-AB03-FB66969E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6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38E"/>
  </w:style>
  <w:style w:type="paragraph" w:styleId="Footer">
    <w:name w:val="footer"/>
    <w:basedOn w:val="Normal"/>
    <w:link w:val="FooterChar"/>
    <w:uiPriority w:val="99"/>
    <w:unhideWhenUsed/>
    <w:rsid w:val="009D3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38E"/>
  </w:style>
  <w:style w:type="character" w:customStyle="1" w:styleId="Heading2Char">
    <w:name w:val="Heading 2 Char"/>
    <w:basedOn w:val="DefaultParagraphFont"/>
    <w:link w:val="Heading2"/>
    <w:uiPriority w:val="9"/>
    <w:rsid w:val="005F66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007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2D41"/>
    <w:pPr>
      <w:ind w:left="720"/>
      <w:contextualSpacing/>
    </w:pPr>
  </w:style>
  <w:style w:type="character" w:styleId="Hyperlink">
    <w:name w:val="Hyperlink"/>
    <w:basedOn w:val="DefaultParagraphFont"/>
    <w:uiPriority w:val="99"/>
    <w:unhideWhenUsed/>
    <w:rsid w:val="004D6C25"/>
    <w:rPr>
      <w:color w:val="0563C1"/>
      <w:u w:val="single"/>
    </w:rPr>
  </w:style>
  <w:style w:type="character" w:styleId="FollowedHyperlink">
    <w:name w:val="FollowedHyperlink"/>
    <w:basedOn w:val="DefaultParagraphFont"/>
    <w:uiPriority w:val="99"/>
    <w:semiHidden/>
    <w:unhideWhenUsed/>
    <w:rsid w:val="00015496"/>
    <w:rPr>
      <w:color w:val="954F72" w:themeColor="followedHyperlink"/>
      <w:u w:val="single"/>
    </w:rPr>
  </w:style>
  <w:style w:type="character" w:styleId="UnresolvedMention">
    <w:name w:val="Unresolved Mention"/>
    <w:basedOn w:val="DefaultParagraphFont"/>
    <w:uiPriority w:val="99"/>
    <w:semiHidden/>
    <w:unhideWhenUsed/>
    <w:rsid w:val="00015496"/>
    <w:rPr>
      <w:color w:val="605E5C"/>
      <w:shd w:val="clear" w:color="auto" w:fill="E1DFDD"/>
    </w:rPr>
  </w:style>
  <w:style w:type="table" w:styleId="TableGrid">
    <w:name w:val="Table Grid"/>
    <w:basedOn w:val="TableNormal"/>
    <w:uiPriority w:val="39"/>
    <w:rsid w:val="0044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984183"/>
  </w:style>
  <w:style w:type="paragraph" w:customStyle="1" w:styleId="p3">
    <w:name w:val="p3"/>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0">
    <w:name w:val="p10"/>
    <w:basedOn w:val="Normal"/>
    <w:rsid w:val="009841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438488">
      <w:bodyDiv w:val="1"/>
      <w:marLeft w:val="0"/>
      <w:marRight w:val="0"/>
      <w:marTop w:val="0"/>
      <w:marBottom w:val="0"/>
      <w:divBdr>
        <w:top w:val="none" w:sz="0" w:space="0" w:color="auto"/>
        <w:left w:val="none" w:sz="0" w:space="0" w:color="auto"/>
        <w:bottom w:val="none" w:sz="0" w:space="0" w:color="auto"/>
        <w:right w:val="none" w:sz="0" w:space="0" w:color="auto"/>
      </w:divBdr>
    </w:div>
    <w:div w:id="585575677">
      <w:bodyDiv w:val="1"/>
      <w:marLeft w:val="0"/>
      <w:marRight w:val="0"/>
      <w:marTop w:val="0"/>
      <w:marBottom w:val="0"/>
      <w:divBdr>
        <w:top w:val="none" w:sz="0" w:space="0" w:color="auto"/>
        <w:left w:val="none" w:sz="0" w:space="0" w:color="auto"/>
        <w:bottom w:val="none" w:sz="0" w:space="0" w:color="auto"/>
        <w:right w:val="none" w:sz="0" w:space="0" w:color="auto"/>
      </w:divBdr>
    </w:div>
    <w:div w:id="1015424018">
      <w:bodyDiv w:val="1"/>
      <w:marLeft w:val="0"/>
      <w:marRight w:val="0"/>
      <w:marTop w:val="0"/>
      <w:marBottom w:val="0"/>
      <w:divBdr>
        <w:top w:val="none" w:sz="0" w:space="0" w:color="auto"/>
        <w:left w:val="none" w:sz="0" w:space="0" w:color="auto"/>
        <w:bottom w:val="none" w:sz="0" w:space="0" w:color="auto"/>
        <w:right w:val="none" w:sz="0" w:space="0" w:color="auto"/>
      </w:divBdr>
    </w:div>
    <w:div w:id="1909069619">
      <w:bodyDiv w:val="1"/>
      <w:marLeft w:val="0"/>
      <w:marRight w:val="0"/>
      <w:marTop w:val="0"/>
      <w:marBottom w:val="0"/>
      <w:divBdr>
        <w:top w:val="none" w:sz="0" w:space="0" w:color="auto"/>
        <w:left w:val="none" w:sz="0" w:space="0" w:color="auto"/>
        <w:bottom w:val="none" w:sz="0" w:space="0" w:color="auto"/>
        <w:right w:val="none" w:sz="0" w:space="0" w:color="auto"/>
      </w:divBdr>
    </w:div>
    <w:div w:id="19562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Fitzgerald</dc:creator>
  <cp:keywords/>
  <dc:description/>
  <cp:lastModifiedBy>Liam Fitzgerald</cp:lastModifiedBy>
  <cp:revision>4</cp:revision>
  <dcterms:created xsi:type="dcterms:W3CDTF">2021-02-19T10:43:00Z</dcterms:created>
  <dcterms:modified xsi:type="dcterms:W3CDTF">2021-02-19T11:20:00Z</dcterms:modified>
</cp:coreProperties>
</file>